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A064B8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A064B8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17979/07</w:t>
      </w:r>
      <w:r w:rsidR="006544C4" w:rsidRPr="00AD4F05">
        <w:rPr>
          <w:lang w:val="fr-FR"/>
        </w:rPr>
        <w:br/>
      </w:r>
      <w:r>
        <w:rPr>
          <w:lang w:val="fr-FR"/>
        </w:rPr>
        <w:t>ORSI</w:t>
      </w:r>
      <w:r w:rsidRPr="00AD4F05">
        <w:rPr>
          <w:lang w:val="fr-FR"/>
        </w:rPr>
        <w:t xml:space="preserve"> </w:t>
      </w:r>
      <w:r w:rsidR="00A81EC5">
        <w:rPr>
          <w:lang w:val="fr-FR"/>
        </w:rPr>
        <w:t>et</w:t>
      </w:r>
      <w:r w:rsidRPr="00AD4F05">
        <w:rPr>
          <w:lang w:val="fr-FR"/>
        </w:rPr>
        <w:t xml:space="preserve"> </w:t>
      </w:r>
      <w:r w:rsidR="00BB593F">
        <w:rPr>
          <w:lang w:val="fr-FR"/>
        </w:rPr>
        <w:t>POLICASTRO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D727FA">
        <w:rPr>
          <w:lang w:val="fr-FR"/>
        </w:rPr>
        <w:t>’</w:t>
      </w:r>
      <w:r>
        <w:rPr>
          <w:lang w:val="fr-FR"/>
        </w:rPr>
        <w:t>Italie</w:t>
      </w:r>
    </w:p>
    <w:p w:rsidR="00A064B8" w:rsidRPr="003029F4" w:rsidRDefault="00A064B8" w:rsidP="00E75ABC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D727FA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15 mars 2016</w:t>
      </w:r>
      <w:r w:rsidRPr="003029F4">
        <w:rPr>
          <w:lang w:val="fr-FR"/>
        </w:rPr>
        <w:t xml:space="preserve"> en </w:t>
      </w:r>
      <w:r w:rsidRPr="002936FD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A064B8" w:rsidRPr="009B0E79" w:rsidRDefault="00A064B8" w:rsidP="00E75ABC">
      <w:pPr>
        <w:pStyle w:val="ECHRDecisionBody"/>
        <w:rPr>
          <w:lang w:val="fr-FR"/>
        </w:rPr>
      </w:pPr>
      <w:r w:rsidRPr="00A064B8">
        <w:rPr>
          <w:lang w:val="fr-FR"/>
        </w:rPr>
        <w:tab/>
      </w:r>
      <w:r w:rsidRPr="009B0E79">
        <w:rPr>
          <w:lang w:val="fr-FR"/>
        </w:rPr>
        <w:t>Kristina Pardalos,</w:t>
      </w:r>
      <w:r w:rsidRPr="009B0E79">
        <w:rPr>
          <w:i/>
          <w:lang w:val="fr-FR"/>
        </w:rPr>
        <w:t xml:space="preserve"> présidente,</w:t>
      </w:r>
      <w:r w:rsidRPr="009B0E79">
        <w:rPr>
          <w:i/>
          <w:lang w:val="fr-FR"/>
        </w:rPr>
        <w:br/>
      </w:r>
      <w:r w:rsidRPr="009B0E79">
        <w:rPr>
          <w:lang w:val="fr-FR"/>
        </w:rPr>
        <w:tab/>
        <w:t>Robert Spano,</w:t>
      </w:r>
      <w:r w:rsidRPr="009B0E79">
        <w:rPr>
          <w:i/>
          <w:lang w:val="fr-FR"/>
        </w:rPr>
        <w:br/>
      </w:r>
      <w:r w:rsidRPr="009B0E79">
        <w:rPr>
          <w:lang w:val="fr-FR"/>
        </w:rPr>
        <w:tab/>
        <w:t>Pauliine Koskelo,</w:t>
      </w:r>
      <w:r w:rsidRPr="009B0E79">
        <w:rPr>
          <w:i/>
          <w:lang w:val="fr-FR"/>
        </w:rPr>
        <w:t xml:space="preserve"> juges,</w:t>
      </w:r>
    </w:p>
    <w:p w:rsidR="00A064B8" w:rsidRPr="003029F4" w:rsidRDefault="00A064B8" w:rsidP="00E75ABC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r>
        <w:rPr>
          <w:lang w:val="fr-FR"/>
        </w:rPr>
        <w:t>Wampach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A064B8" w:rsidRPr="003029F4" w:rsidRDefault="00A064B8" w:rsidP="00E75ABC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23 avril 2007</w:t>
      </w:r>
      <w:r w:rsidRPr="003029F4">
        <w:rPr>
          <w:lang w:val="fr-FR"/>
        </w:rPr>
        <w:t>,</w:t>
      </w:r>
    </w:p>
    <w:p w:rsidR="00A064B8" w:rsidRPr="003029F4" w:rsidRDefault="00A064B8" w:rsidP="00E75ABC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D727FA">
        <w:rPr>
          <w:lang w:val="fr-FR"/>
        </w:rPr>
        <w:t>’</w:t>
      </w:r>
      <w:r w:rsidRPr="003029F4">
        <w:rPr>
          <w:lang w:val="fr-FR"/>
        </w:rPr>
        <w:t>acceptation d</w:t>
      </w:r>
      <w:r w:rsidR="00D727FA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D727FA">
        <w:rPr>
          <w:lang w:val="fr-FR"/>
        </w:rPr>
        <w:t>’</w:t>
      </w:r>
      <w:r w:rsidRPr="003029F4">
        <w:rPr>
          <w:lang w:val="fr-FR"/>
        </w:rPr>
        <w:t>affaire,</w:t>
      </w:r>
    </w:p>
    <w:p w:rsidR="00A064B8" w:rsidRPr="003029F4" w:rsidRDefault="00A064B8" w:rsidP="00E75ABC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A064B8" w:rsidRPr="003029F4" w:rsidRDefault="00A064B8" w:rsidP="00E75ABC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A064B8" w:rsidRDefault="00A064B8" w:rsidP="00E75ABC">
      <w:pPr>
        <w:pStyle w:val="ECHRPara"/>
        <w:rPr>
          <w:lang w:val="fr-FR"/>
        </w:rPr>
      </w:pPr>
      <w:r w:rsidRPr="003029F4">
        <w:rPr>
          <w:lang w:val="fr-FR"/>
        </w:rPr>
        <w:t>La liste des parties requérantes figure en annexe.</w:t>
      </w:r>
    </w:p>
    <w:p w:rsidR="00A064B8" w:rsidRDefault="00A064B8" w:rsidP="00E75ABC">
      <w:pPr>
        <w:pStyle w:val="ECHRPara"/>
        <w:rPr>
          <w:lang w:val="fr-FR"/>
        </w:rPr>
      </w:pPr>
      <w:r w:rsidRPr="00C41E53">
        <w:rPr>
          <w:lang w:val="fr-FR"/>
        </w:rPr>
        <w:t xml:space="preserve">Les requérants </w:t>
      </w:r>
      <w:r w:rsidRPr="00743743">
        <w:rPr>
          <w:lang w:val="fr-FR"/>
        </w:rPr>
        <w:t>ont été représentés devant la Cour par M</w:t>
      </w:r>
      <w:r w:rsidRPr="00743743">
        <w:rPr>
          <w:vertAlign w:val="superscript"/>
          <w:lang w:val="fr-FR"/>
        </w:rPr>
        <w:t>e</w:t>
      </w:r>
      <w:r w:rsidRPr="00743743">
        <w:rPr>
          <w:lang w:val="fr-FR"/>
        </w:rPr>
        <w:t> M. de Stefano, avocat à Rome.</w:t>
      </w:r>
    </w:p>
    <w:p w:rsidR="00A064B8" w:rsidRPr="00944BC8" w:rsidRDefault="00A064B8" w:rsidP="00E75ABC">
      <w:pPr>
        <w:pStyle w:val="ECHRPara"/>
        <w:rPr>
          <w:lang w:val="fr-FR"/>
        </w:rPr>
      </w:pPr>
      <w:r w:rsidRPr="00944BC8">
        <w:rPr>
          <w:lang w:val="fr-FR"/>
        </w:rPr>
        <w:t>Le gouvernement italien (« le Gouvernement ») a été représenté par son agente, M</w:t>
      </w:r>
      <w:r w:rsidRPr="00944BC8">
        <w:rPr>
          <w:vertAlign w:val="superscript"/>
          <w:lang w:val="fr-FR"/>
        </w:rPr>
        <w:t>me</w:t>
      </w:r>
      <w:r w:rsidRPr="00944BC8">
        <w:rPr>
          <w:lang w:val="fr-FR"/>
        </w:rPr>
        <w:t xml:space="preserve"> E. </w:t>
      </w:r>
      <w:proofErr w:type="spellStart"/>
      <w:r w:rsidRPr="00944BC8">
        <w:rPr>
          <w:lang w:val="fr-FR"/>
        </w:rPr>
        <w:t>Spatafora</w:t>
      </w:r>
      <w:proofErr w:type="spellEnd"/>
      <w:r w:rsidRPr="00944BC8">
        <w:rPr>
          <w:lang w:val="fr-FR"/>
        </w:rPr>
        <w:t xml:space="preserve"> et s</w:t>
      </w:r>
      <w:r w:rsidR="009B0E79">
        <w:rPr>
          <w:lang w:val="fr-FR"/>
        </w:rPr>
        <w:t>on</w:t>
      </w:r>
      <w:r w:rsidRPr="00944BC8">
        <w:rPr>
          <w:lang w:val="fr-FR"/>
        </w:rPr>
        <w:t xml:space="preserve"> </w:t>
      </w:r>
      <w:proofErr w:type="spellStart"/>
      <w:r w:rsidRPr="00944BC8">
        <w:rPr>
          <w:lang w:val="fr-FR"/>
        </w:rPr>
        <w:t>co</w:t>
      </w:r>
      <w:proofErr w:type="spellEnd"/>
      <w:r w:rsidRPr="00944BC8">
        <w:rPr>
          <w:lang w:val="fr-FR"/>
        </w:rPr>
        <w:noBreakHyphen/>
        <w:t>agent M</w:t>
      </w:r>
      <w:r w:rsidRPr="00944BC8">
        <w:rPr>
          <w:vertAlign w:val="superscript"/>
          <w:lang w:val="fr-FR"/>
        </w:rPr>
        <w:t>me </w:t>
      </w:r>
      <w:r w:rsidRPr="00944BC8">
        <w:rPr>
          <w:lang w:val="fr-FR"/>
        </w:rPr>
        <w:t>P. Accardo.</w:t>
      </w:r>
    </w:p>
    <w:p w:rsidR="00A064B8" w:rsidRPr="00944BC8" w:rsidRDefault="00A064B8" w:rsidP="00E75ABC">
      <w:pPr>
        <w:pStyle w:val="ECHRPara"/>
        <w:rPr>
          <w:lang w:val="fr-FR"/>
        </w:rPr>
      </w:pPr>
      <w:r w:rsidRPr="00944BC8">
        <w:rPr>
          <w:lang w:val="fr-FR"/>
        </w:rPr>
        <w:t>Invoquant les articles 1 du Protocole n</w:t>
      </w:r>
      <w:r w:rsidRPr="00944BC8">
        <w:rPr>
          <w:vertAlign w:val="superscript"/>
          <w:lang w:val="fr-FR"/>
        </w:rPr>
        <w:t>o</w:t>
      </w:r>
      <w:r w:rsidRPr="00944BC8">
        <w:rPr>
          <w:lang w:val="fr-FR"/>
        </w:rPr>
        <w:t xml:space="preserve"> 1 et 6 § 1</w:t>
      </w:r>
      <w:r w:rsidR="009B0E79">
        <w:rPr>
          <w:lang w:val="fr-FR"/>
        </w:rPr>
        <w:t xml:space="preserve"> de la Convention</w:t>
      </w:r>
      <w:r w:rsidRPr="00944BC8">
        <w:rPr>
          <w:lang w:val="fr-FR"/>
        </w:rPr>
        <w:t>, les requérants se plaignaient d</w:t>
      </w:r>
      <w:r w:rsidR="00D727FA">
        <w:rPr>
          <w:lang w:val="fr-FR"/>
        </w:rPr>
        <w:t>’</w:t>
      </w:r>
      <w:r w:rsidRPr="00944BC8">
        <w:rPr>
          <w:lang w:val="fr-FR"/>
        </w:rPr>
        <w:t>avoir été privés de leur terrain de manière incompatible avec leur droit au respect de leurs biens ainsi que de l</w:t>
      </w:r>
      <w:r w:rsidR="00D727FA">
        <w:rPr>
          <w:lang w:val="fr-FR"/>
        </w:rPr>
        <w:t>’</w:t>
      </w:r>
      <w:r w:rsidRPr="00944BC8">
        <w:rPr>
          <w:lang w:val="fr-FR"/>
        </w:rPr>
        <w:t>iniquité de la procédure.</w:t>
      </w:r>
    </w:p>
    <w:p w:rsidR="00A064B8" w:rsidRPr="00944BC8" w:rsidRDefault="00A064B8" w:rsidP="00E75ABC">
      <w:pPr>
        <w:pStyle w:val="ECHRPara"/>
        <w:rPr>
          <w:lang w:val="fr-FR"/>
        </w:rPr>
      </w:pPr>
      <w:r w:rsidRPr="00944BC8">
        <w:rPr>
          <w:lang w:val="fr-FR"/>
        </w:rPr>
        <w:t xml:space="preserve">La requête </w:t>
      </w:r>
      <w:r w:rsidRPr="00944BC8">
        <w:rPr>
          <w:bCs/>
          <w:lang w:val="fr-FR"/>
        </w:rPr>
        <w:t>avait été communiquée</w:t>
      </w:r>
      <w:r w:rsidRPr="00944BC8">
        <w:rPr>
          <w:lang w:val="fr-FR"/>
        </w:rPr>
        <w:t xml:space="preserve"> au Gouvernement sous l</w:t>
      </w:r>
      <w:r w:rsidR="00D727FA">
        <w:rPr>
          <w:lang w:val="fr-FR"/>
        </w:rPr>
        <w:t>’</w:t>
      </w:r>
      <w:r w:rsidRPr="00944BC8">
        <w:rPr>
          <w:lang w:val="fr-FR"/>
        </w:rPr>
        <w:t>angle de l</w:t>
      </w:r>
      <w:r w:rsidR="00D727FA">
        <w:rPr>
          <w:lang w:val="fr-FR"/>
        </w:rPr>
        <w:t>’</w:t>
      </w:r>
      <w:r w:rsidRPr="00944BC8">
        <w:rPr>
          <w:lang w:val="fr-FR"/>
        </w:rPr>
        <w:t xml:space="preserve">article 1 du Protocole </w:t>
      </w:r>
      <w:r w:rsidR="009B0E79">
        <w:rPr>
          <w:lang w:val="fr-FR"/>
        </w:rPr>
        <w:t>n</w:t>
      </w:r>
      <w:r w:rsidR="00D727FA" w:rsidRPr="00D727FA">
        <w:rPr>
          <w:vertAlign w:val="superscript"/>
          <w:lang w:val="fr-FR"/>
        </w:rPr>
        <w:t>o</w:t>
      </w:r>
      <w:r w:rsidR="009B0E79">
        <w:rPr>
          <w:lang w:val="fr-FR"/>
        </w:rPr>
        <w:t xml:space="preserve"> </w:t>
      </w:r>
      <w:r w:rsidRPr="00944BC8">
        <w:rPr>
          <w:lang w:val="fr-FR"/>
        </w:rPr>
        <w:t>1 et également sous l</w:t>
      </w:r>
      <w:r w:rsidR="00D727FA">
        <w:rPr>
          <w:lang w:val="fr-FR"/>
        </w:rPr>
        <w:t>’</w:t>
      </w:r>
      <w:r w:rsidRPr="00944BC8">
        <w:rPr>
          <w:lang w:val="fr-FR"/>
        </w:rPr>
        <w:t>angle de l</w:t>
      </w:r>
      <w:r w:rsidR="00D727FA">
        <w:rPr>
          <w:lang w:val="fr-FR"/>
        </w:rPr>
        <w:t>’</w:t>
      </w:r>
      <w:r w:rsidRPr="00944BC8">
        <w:rPr>
          <w:lang w:val="fr-FR"/>
        </w:rPr>
        <w:t>article 6 § 1 de la Convention (droit à un procès équitable).</w:t>
      </w:r>
    </w:p>
    <w:p w:rsidR="00A064B8" w:rsidRPr="00944BC8" w:rsidRDefault="00A064B8" w:rsidP="00E75ABC">
      <w:pPr>
        <w:pStyle w:val="ECHRPara"/>
        <w:rPr>
          <w:lang w:val="fr-FR"/>
        </w:rPr>
      </w:pPr>
      <w:r>
        <w:rPr>
          <w:lang w:val="fr-FR"/>
        </w:rPr>
        <w:t xml:space="preserve">Les 15 et 21 janvier </w:t>
      </w:r>
      <w:r w:rsidRPr="00944BC8">
        <w:rPr>
          <w:lang w:val="fr-FR"/>
        </w:rPr>
        <w:t>201</w:t>
      </w:r>
      <w:r>
        <w:rPr>
          <w:lang w:val="fr-FR"/>
        </w:rPr>
        <w:t>6</w:t>
      </w:r>
      <w:r w:rsidRPr="00944BC8">
        <w:rPr>
          <w:lang w:val="fr-FR"/>
        </w:rPr>
        <w:t>, la Cour a reçu des déclarations de règlement amiable signées par les parties. Par ces déclarations, le Gouvernement s</w:t>
      </w:r>
      <w:r w:rsidR="00D727FA">
        <w:rPr>
          <w:lang w:val="fr-FR"/>
        </w:rPr>
        <w:t>’</w:t>
      </w:r>
      <w:r w:rsidRPr="00944BC8">
        <w:rPr>
          <w:lang w:val="fr-FR"/>
        </w:rPr>
        <w:t xml:space="preserve">est </w:t>
      </w:r>
      <w:r w:rsidRPr="00944BC8">
        <w:rPr>
          <w:lang w:val="fr-FR"/>
        </w:rPr>
        <w:lastRenderedPageBreak/>
        <w:t>engagé à verser aux requérants la somme de</w:t>
      </w:r>
      <w:r>
        <w:rPr>
          <w:lang w:val="fr-FR"/>
        </w:rPr>
        <w:t xml:space="preserve"> </w:t>
      </w:r>
      <w:r w:rsidRPr="00D1362D">
        <w:rPr>
          <w:lang w:val="fr-FR"/>
        </w:rPr>
        <w:t>452 000 EUR (quatre cent cinquante-deux mille euros)</w:t>
      </w:r>
      <w:r w:rsidRPr="00944BC8">
        <w:rPr>
          <w:lang w:val="fr-FR"/>
        </w:rPr>
        <w:t>, couvrant tout préjudice matériel et moral ainsi que les frais et dépens, plus tout montant pouvant être dû à titre d</w:t>
      </w:r>
      <w:r w:rsidR="00D727FA">
        <w:rPr>
          <w:lang w:val="fr-FR"/>
        </w:rPr>
        <w:t>’</w:t>
      </w:r>
      <w:r w:rsidRPr="00944BC8">
        <w:rPr>
          <w:lang w:val="fr-FR"/>
        </w:rPr>
        <w:t>impôt par les requérants. De leur côté, les requérants ont renoncé à toute autre prétention à l</w:t>
      </w:r>
      <w:r w:rsidR="00D727FA">
        <w:rPr>
          <w:lang w:val="fr-FR"/>
        </w:rPr>
        <w:t>’</w:t>
      </w:r>
      <w:r w:rsidRPr="00944BC8">
        <w:rPr>
          <w:lang w:val="fr-FR"/>
        </w:rPr>
        <w:t>encontre de l</w:t>
      </w:r>
      <w:r w:rsidR="00D727FA">
        <w:rPr>
          <w:lang w:val="fr-FR"/>
        </w:rPr>
        <w:t>’</w:t>
      </w:r>
      <w:r w:rsidRPr="00944BC8">
        <w:rPr>
          <w:lang w:val="fr-FR"/>
        </w:rPr>
        <w:t>Italie à propos des faits à l</w:t>
      </w:r>
      <w:r w:rsidR="00D727FA">
        <w:rPr>
          <w:lang w:val="fr-FR"/>
        </w:rPr>
        <w:t>’</w:t>
      </w:r>
      <w:r w:rsidRPr="00944BC8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D727FA">
        <w:rPr>
          <w:lang w:val="fr-FR"/>
        </w:rPr>
        <w:t>’</w:t>
      </w:r>
      <w:r w:rsidRPr="00944BC8">
        <w:rPr>
          <w:lang w:val="fr-FR"/>
        </w:rPr>
        <w:t>engage à verser, à compter de l</w:t>
      </w:r>
      <w:r w:rsidR="00D727FA">
        <w:rPr>
          <w:lang w:val="fr-FR"/>
        </w:rPr>
        <w:t>’</w:t>
      </w:r>
      <w:r w:rsidRPr="00944BC8">
        <w:rPr>
          <w:lang w:val="fr-FR"/>
        </w:rPr>
        <w:t>expiration de celui-ci et jusqu</w:t>
      </w:r>
      <w:r w:rsidR="00D727FA">
        <w:rPr>
          <w:lang w:val="fr-FR"/>
        </w:rPr>
        <w:t>’</w:t>
      </w:r>
      <w:r w:rsidRPr="00944BC8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D727FA">
        <w:rPr>
          <w:lang w:val="fr-FR"/>
        </w:rPr>
        <w:t>’</w:t>
      </w:r>
      <w:r w:rsidRPr="00944BC8">
        <w:rPr>
          <w:lang w:val="fr-FR"/>
        </w:rPr>
        <w:t>affaire.</w:t>
      </w:r>
    </w:p>
    <w:p w:rsidR="00A064B8" w:rsidRPr="00F90253" w:rsidRDefault="00A064B8" w:rsidP="00E75ABC">
      <w:pPr>
        <w:pStyle w:val="ECHRPara"/>
        <w:rPr>
          <w:lang w:val="fr-FR"/>
        </w:rPr>
      </w:pPr>
    </w:p>
    <w:p w:rsidR="00A064B8" w:rsidRPr="003029F4" w:rsidRDefault="00A064B8" w:rsidP="00E75ABC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A064B8" w:rsidRPr="00944BC8" w:rsidRDefault="00A064B8" w:rsidP="00E75ABC">
      <w:pPr>
        <w:pStyle w:val="ECHRPara"/>
        <w:rPr>
          <w:lang w:val="fr-FR"/>
        </w:rPr>
      </w:pPr>
      <w:r w:rsidRPr="00944BC8">
        <w:rPr>
          <w:lang w:val="fr-FR"/>
        </w:rPr>
        <w:t>La Cour prend acte du règlement amiable auquel sont parvenues les parties. Elle estime que celui-ci s</w:t>
      </w:r>
      <w:r w:rsidR="00D727FA">
        <w:rPr>
          <w:lang w:val="fr-FR"/>
        </w:rPr>
        <w:t>’</w:t>
      </w:r>
      <w:r w:rsidRPr="00944BC8">
        <w:rPr>
          <w:lang w:val="fr-FR"/>
        </w:rPr>
        <w:t>inspire du respect des droits de l</w:t>
      </w:r>
      <w:r w:rsidR="00D727FA">
        <w:rPr>
          <w:lang w:val="fr-FR"/>
        </w:rPr>
        <w:t>’</w:t>
      </w:r>
      <w:r w:rsidRPr="00944BC8">
        <w:rPr>
          <w:lang w:val="fr-FR"/>
        </w:rPr>
        <w:t>homme tels que les reconnaissent la Convention et ses protocoles et n</w:t>
      </w:r>
      <w:r w:rsidR="00D727FA">
        <w:rPr>
          <w:lang w:val="fr-FR"/>
        </w:rPr>
        <w:t>’</w:t>
      </w:r>
      <w:r w:rsidRPr="00944BC8">
        <w:rPr>
          <w:lang w:val="fr-FR"/>
        </w:rPr>
        <w:t>aperçoit par ailleurs aucun motif justifiant de poursuivre l</w:t>
      </w:r>
      <w:r w:rsidR="00D727FA">
        <w:rPr>
          <w:lang w:val="fr-FR"/>
        </w:rPr>
        <w:t>’</w:t>
      </w:r>
      <w:r w:rsidRPr="00944BC8">
        <w:rPr>
          <w:lang w:val="fr-FR"/>
        </w:rPr>
        <w:t>examen de la requête. En conséquence, il convient de rayer l</w:t>
      </w:r>
      <w:r w:rsidR="00D727FA">
        <w:rPr>
          <w:lang w:val="fr-FR"/>
        </w:rPr>
        <w:t>’</w:t>
      </w:r>
      <w:r w:rsidRPr="00944BC8">
        <w:rPr>
          <w:lang w:val="fr-FR"/>
        </w:rPr>
        <w:t>affaire du rôle.</w:t>
      </w:r>
    </w:p>
    <w:p w:rsidR="00A064B8" w:rsidRPr="003029F4" w:rsidRDefault="00A064B8" w:rsidP="00E75ABC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D727FA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A064B8" w:rsidRPr="003029F4" w:rsidRDefault="00A064B8" w:rsidP="00E75ABC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D727FA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A064B8">
        <w:rPr>
          <w:szCs w:val="24"/>
          <w:lang w:val="fr-FR"/>
        </w:rPr>
        <w:t>7 avril 2016</w:t>
      </w:r>
      <w:r w:rsidRPr="00AD4F05">
        <w:rPr>
          <w:lang w:val="fr-FR"/>
        </w:rPr>
        <w:t>.</w:t>
      </w:r>
    </w:p>
    <w:p w:rsidR="00D727FA" w:rsidRDefault="00A064B8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Pardalos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D727FA" w:rsidRDefault="00D727FA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A064B8" w:rsidRPr="00D727FA" w:rsidRDefault="00D727FA" w:rsidP="00D727FA">
      <w:pPr>
        <w:jc w:val="center"/>
        <w:rPr>
          <w:b/>
          <w:lang w:val="fr-FR"/>
        </w:rPr>
      </w:pPr>
      <w:r w:rsidRPr="00D727FA">
        <w:rPr>
          <w:b/>
          <w:lang w:val="fr-FR"/>
        </w:rPr>
        <w:lastRenderedPageBreak/>
        <w:t>ANNEXE</w:t>
      </w:r>
    </w:p>
    <w:p w:rsidR="00D727FA" w:rsidRDefault="00D727FA" w:rsidP="00E75ABC">
      <w:pPr>
        <w:rPr>
          <w:lang w:val="fr-FR"/>
        </w:rPr>
      </w:pPr>
    </w:p>
    <w:tbl>
      <w:tblPr>
        <w:tblStyle w:val="ECHRListTable"/>
        <w:tblW w:w="5312" w:type="pct"/>
        <w:tblLayout w:type="fixed"/>
        <w:tblLook w:val="05E0" w:firstRow="1" w:lastRow="1" w:firstColumn="1" w:lastColumn="1" w:noHBand="0" w:noVBand="1"/>
      </w:tblPr>
      <w:tblGrid>
        <w:gridCol w:w="1101"/>
        <w:gridCol w:w="1844"/>
        <w:gridCol w:w="1278"/>
        <w:gridCol w:w="1698"/>
        <w:gridCol w:w="2126"/>
      </w:tblGrid>
      <w:tr w:rsidR="00A064B8" w:rsidTr="00D72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4" w:type="pct"/>
          </w:tcPr>
          <w:p w:rsidR="00A064B8" w:rsidRPr="006F626F" w:rsidRDefault="00A064B8" w:rsidP="00E75ABC">
            <w:pPr>
              <w:jc w:val="left"/>
            </w:pPr>
            <w:r w:rsidRPr="006F626F">
              <w:t>N</w:t>
            </w:r>
            <w:r w:rsidRPr="00925438">
              <w:rPr>
                <w:vertAlign w:val="superscript"/>
              </w:rPr>
              <w:t>o</w:t>
            </w:r>
            <w:r w:rsidRPr="006F626F">
              <w:t>.</w:t>
            </w: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proofErr w:type="spellStart"/>
            <w:r>
              <w:t>Prénom</w:t>
            </w:r>
            <w:proofErr w:type="spellEnd"/>
            <w:r>
              <w:t xml:space="preserve"> NOM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proofErr w:type="spellStart"/>
            <w:r>
              <w:t>Année</w:t>
            </w:r>
            <w:proofErr w:type="spellEnd"/>
            <w:r>
              <w:t xml:space="preserve"> de naissance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Nationalité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r>
              <w:t xml:space="preserve">Lieu de </w:t>
            </w:r>
            <w:proofErr w:type="spellStart"/>
            <w:r>
              <w:t>résidence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Luigi Nicola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1956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r>
              <w:t>Milan</w:t>
            </w:r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Antonella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1964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italienne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Francesca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1962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italienne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Francesco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1960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r>
              <w:t>Santa Margherita</w:t>
            </w:r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Giovanni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1973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Giuseppe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1971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Maria ORSI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1968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italienne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  <w:tr w:rsidR="00A064B8" w:rsidTr="00D727FA">
        <w:tc>
          <w:tcPr>
            <w:tcW w:w="684" w:type="pct"/>
          </w:tcPr>
          <w:p w:rsidR="00A064B8" w:rsidRPr="006F626F" w:rsidRDefault="00A064B8" w:rsidP="00A064B8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146" w:type="pct"/>
          </w:tcPr>
          <w:p w:rsidR="00A064B8" w:rsidRDefault="00A064B8" w:rsidP="00E75ABC">
            <w:pPr>
              <w:jc w:val="left"/>
            </w:pPr>
            <w:r>
              <w:t>Paola POLICASTRO</w:t>
            </w:r>
          </w:p>
        </w:tc>
        <w:tc>
          <w:tcPr>
            <w:tcW w:w="794" w:type="pct"/>
          </w:tcPr>
          <w:p w:rsidR="00A064B8" w:rsidRDefault="00A064B8" w:rsidP="00E75ABC">
            <w:pPr>
              <w:jc w:val="left"/>
            </w:pPr>
            <w:r>
              <w:t>1933</w:t>
            </w:r>
          </w:p>
        </w:tc>
        <w:tc>
          <w:tcPr>
            <w:tcW w:w="1055" w:type="pct"/>
          </w:tcPr>
          <w:p w:rsidR="00A064B8" w:rsidRDefault="00A064B8" w:rsidP="00E75ABC">
            <w:pPr>
              <w:jc w:val="left"/>
            </w:pPr>
            <w:proofErr w:type="spellStart"/>
            <w:r>
              <w:t>italienne</w:t>
            </w:r>
            <w:proofErr w:type="spellEnd"/>
          </w:p>
        </w:tc>
        <w:tc>
          <w:tcPr>
            <w:tcW w:w="1322" w:type="pct"/>
          </w:tcPr>
          <w:p w:rsidR="00A064B8" w:rsidRDefault="00A064B8" w:rsidP="00E75ABC">
            <w:pPr>
              <w:jc w:val="left"/>
            </w:pPr>
            <w:proofErr w:type="spellStart"/>
            <w:r>
              <w:t>Messine</w:t>
            </w:r>
            <w:proofErr w:type="spellEnd"/>
          </w:p>
        </w:tc>
      </w:tr>
    </w:tbl>
    <w:p w:rsidR="00A064B8" w:rsidRPr="006F626F" w:rsidRDefault="00A064B8" w:rsidP="00A064B8">
      <w:pPr>
        <w:rPr>
          <w:lang w:val="fr-FR"/>
        </w:rPr>
      </w:pP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B" w:rsidRDefault="00111D0B" w:rsidP="006544C4">
      <w:r>
        <w:separator/>
      </w:r>
    </w:p>
  </w:endnote>
  <w:endnote w:type="continuationSeparator" w:id="0">
    <w:p w:rsidR="00111D0B" w:rsidRDefault="00111D0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B8" w:rsidRPr="00150BFA" w:rsidRDefault="00A064B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1D46405" wp14:editId="2C0DF83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111D0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B" w:rsidRDefault="00111D0B" w:rsidP="006544C4">
      <w:r>
        <w:separator/>
      </w:r>
    </w:p>
  </w:footnote>
  <w:footnote w:type="continuationSeparator" w:id="0">
    <w:p w:rsidR="00111D0B" w:rsidRDefault="00111D0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064B8" w:rsidRDefault="00A064B8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A064B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06D66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A064B8">
      <w:rPr>
        <w:lang w:val="fr-FR"/>
      </w:rPr>
      <w:tab/>
      <w:t xml:space="preserve">DÉCISION </w:t>
    </w:r>
    <w:r w:rsidRPr="00A064B8">
      <w:rPr>
        <w:lang w:val="fr-FR"/>
      </w:rPr>
      <w:t>ORSI ET POLICASTRO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064B8" w:rsidRDefault="00334EC5" w:rsidP="006544C4">
    <w:pPr>
      <w:pStyle w:val="ECHRHeader"/>
      <w:rPr>
        <w:lang w:val="fr-FR"/>
      </w:rPr>
    </w:pPr>
    <w:r>
      <w:tab/>
    </w:r>
    <w:r w:rsidRPr="00A064B8">
      <w:rPr>
        <w:lang w:val="fr-FR"/>
      </w:rPr>
      <w:t xml:space="preserve">DÉCISION </w:t>
    </w:r>
    <w:r w:rsidR="00A064B8" w:rsidRPr="00A064B8">
      <w:rPr>
        <w:lang w:val="fr-FR"/>
      </w:rPr>
      <w:t>ORSI ET POLICASTRO c. ITALIE</w:t>
    </w:r>
    <w:r w:rsidRPr="00A064B8">
      <w:rPr>
        <w:lang w:val="fr-FR"/>
      </w:rPr>
      <w:tab/>
    </w:r>
    <w:r w:rsidR="00A064B8">
      <w:rPr>
        <w:rStyle w:val="Numeropagina"/>
        <w:lang w:val="en-GB"/>
      </w:rPr>
      <w:fldChar w:fldCharType="begin"/>
    </w:r>
    <w:r w:rsidR="00A064B8" w:rsidRPr="00A064B8">
      <w:rPr>
        <w:rStyle w:val="Numeropagina"/>
        <w:lang w:val="fr-FR"/>
      </w:rPr>
      <w:instrText xml:space="preserve"> PAGE </w:instrText>
    </w:r>
    <w:r w:rsidR="00A064B8">
      <w:rPr>
        <w:rStyle w:val="Numeropagina"/>
        <w:lang w:val="en-GB"/>
      </w:rPr>
      <w:fldChar w:fldCharType="separate"/>
    </w:r>
    <w:r w:rsidR="00606D66">
      <w:rPr>
        <w:rStyle w:val="Numeropagina"/>
        <w:noProof/>
        <w:lang w:val="fr-FR"/>
      </w:rPr>
      <w:t>3</w:t>
    </w:r>
    <w:r w:rsidR="00A064B8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B8" w:rsidRPr="00A45145" w:rsidRDefault="00A064B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D6D1C29" wp14:editId="4DDE236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1D0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DA2FF0"/>
    <w:multiLevelType w:val="hybridMultilevel"/>
    <w:tmpl w:val="2EBC7048"/>
    <w:lvl w:ilvl="0" w:tplc="0952D85C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roumain"/>
    <w:docVar w:name="NBEMMDOC" w:val="0"/>
    <w:docVar w:name="Plural" w:val="0"/>
    <w:docVar w:name="SignForeName" w:val="0"/>
  </w:docVars>
  <w:rsids>
    <w:rsidRoot w:val="00A064B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1D0B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6D66"/>
    <w:rsid w:val="00611C80"/>
    <w:rsid w:val="00620692"/>
    <w:rsid w:val="00623965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321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0E79"/>
    <w:rsid w:val="009B1B5F"/>
    <w:rsid w:val="009B6673"/>
    <w:rsid w:val="009C191B"/>
    <w:rsid w:val="009C2BD6"/>
    <w:rsid w:val="009E1F32"/>
    <w:rsid w:val="009E776C"/>
    <w:rsid w:val="00A064B8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1EC5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93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27FA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06B4-A0CF-471C-8E5F-4EF232C0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FCF39-809C-423B-83D9-8B648CDB7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17CAA-1C94-4092-9CE7-169E5B42C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B2F6C-AE06-4F25-B2EB-84A54C37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cp:lastPrinted>2016-03-17T15:40:00Z</cp:lastPrinted>
  <dcterms:created xsi:type="dcterms:W3CDTF">2016-04-19T15:10:00Z</dcterms:created>
  <dcterms:modified xsi:type="dcterms:W3CDTF">2016-04-19T15:10:00Z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17979/07</vt:lpwstr>
  </property>
  <property fmtid="{D5CDD505-2E9C-101B-9397-08002B2CF9AE}" pid="4" name="CASEID">
    <vt:lpwstr>445464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